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6F" w:rsidRDefault="0003106F">
      <w:pPr>
        <w:widowControl w:val="0"/>
      </w:pPr>
    </w:p>
    <w:tbl>
      <w:tblPr>
        <w:tblStyle w:val="a"/>
        <w:tblW w:w="963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3106F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03106F" w:rsidRDefault="00C40100">
            <w:pPr>
              <w:spacing w:line="240" w:lineRule="auto"/>
              <w:rPr>
                <w:rFonts w:ascii="Liberation Sans Narrow" w:eastAsia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val="it-IT"/>
              </w:rPr>
              <w:drawing>
                <wp:inline distT="0" distB="0" distL="0" distR="0">
                  <wp:extent cx="2898775" cy="100901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3106F" w:rsidRDefault="0003106F">
            <w:pPr>
              <w:spacing w:line="24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03106F" w:rsidRDefault="00C40100">
            <w:pPr>
              <w:spacing w:line="240" w:lineRule="auto"/>
              <w:jc w:val="right"/>
              <w:rPr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val="it-IT"/>
              </w:rPr>
              <w:drawing>
                <wp:inline distT="0" distB="0" distL="0" distR="0">
                  <wp:extent cx="551815" cy="58674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281" t="-255" r="-276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106F" w:rsidRDefault="0003106F">
            <w:pPr>
              <w:spacing w:line="240" w:lineRule="auto"/>
              <w:jc w:val="right"/>
              <w:rPr>
                <w:smallCaps/>
                <w:color w:val="666666"/>
                <w:sz w:val="10"/>
                <w:szCs w:val="10"/>
              </w:rPr>
            </w:pPr>
          </w:p>
          <w:p w:rsidR="0003106F" w:rsidRDefault="00C40100">
            <w:pPr>
              <w:spacing w:line="240" w:lineRule="auto"/>
              <w:jc w:val="right"/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val="it-IT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6F">
        <w:tc>
          <w:tcPr>
            <w:tcW w:w="115" w:type="dxa"/>
            <w:shd w:val="clear" w:color="auto" w:fill="auto"/>
          </w:tcPr>
          <w:p w:rsidR="0003106F" w:rsidRDefault="0003106F">
            <w:pPr>
              <w:spacing w:line="240" w:lineRule="auto"/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03106F" w:rsidRDefault="00C401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03106F">
        <w:tc>
          <w:tcPr>
            <w:tcW w:w="115" w:type="dxa"/>
            <w:shd w:val="clear" w:color="auto" w:fill="auto"/>
          </w:tcPr>
          <w:p w:rsidR="0003106F" w:rsidRDefault="0003106F">
            <w:pPr>
              <w:spacing w:line="240" w:lineRule="auto"/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03106F" w:rsidRDefault="00C401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3106F" w:rsidRDefault="00C401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3106F" w:rsidRDefault="00C401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piis003007@pec.istruzione.it</w:t>
            </w:r>
          </w:p>
        </w:tc>
      </w:tr>
    </w:tbl>
    <w:p w:rsidR="0003106F" w:rsidRDefault="0003106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PIANO DI LAVORO PUBBLICO ANNUALE DEL DOCENTE A.S. 2024/25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03106F" w:rsidRDefault="00C40100">
      <w:pPr>
        <w:tabs>
          <w:tab w:val="center" w:pos="4819"/>
          <w:tab w:val="right" w:pos="9638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Nome e cognome della docente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Sondra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Cerrai</w:t>
      </w:r>
      <w:proofErr w:type="spellEnd"/>
    </w:p>
    <w:p w:rsidR="0003106F" w:rsidRDefault="0003106F">
      <w:pPr>
        <w:tabs>
          <w:tab w:val="center" w:pos="4819"/>
          <w:tab w:val="right" w:pos="9638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:rsidR="0003106F" w:rsidRDefault="00C40100">
      <w:pPr>
        <w:tabs>
          <w:tab w:val="center" w:pos="4819"/>
          <w:tab w:val="right" w:pos="9638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Disciplina insegnata</w:t>
      </w:r>
      <w:r>
        <w:rPr>
          <w:rFonts w:ascii="Calibri" w:eastAsia="Calibri" w:hAnsi="Calibri" w:cs="Calibri"/>
          <w:sz w:val="24"/>
          <w:szCs w:val="24"/>
        </w:rPr>
        <w:t>: Storia, Cittadinanza e Costituzione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:rsidR="0003106F" w:rsidRDefault="00C40100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Libro/i di testo in uso: </w:t>
      </w:r>
      <w:r>
        <w:rPr>
          <w:rFonts w:ascii="Calibri" w:eastAsia="Calibri" w:hAnsi="Calibri" w:cs="Calibri"/>
          <w:sz w:val="24"/>
          <w:szCs w:val="24"/>
        </w:rPr>
        <w:t xml:space="preserve">Nessuno. Il libro di testo è stato sostituito da materiale prodotto dall’insegnante  per lo studio: </w:t>
      </w:r>
      <w:proofErr w:type="spellStart"/>
      <w:r>
        <w:rPr>
          <w:rFonts w:ascii="Calibri" w:eastAsia="Calibri" w:hAnsi="Calibri" w:cs="Calibri"/>
          <w:sz w:val="24"/>
          <w:szCs w:val="24"/>
        </w:rPr>
        <w:t>powerpoint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riassunti, schemi, appunti, mappe concettuali, video e documenti di approfondimento, caricati su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Classroom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condivisi con le studentesse o consegnati in formato cartaceo.</w:t>
      </w:r>
    </w:p>
    <w:p w:rsidR="0003106F" w:rsidRDefault="0003106F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3106F" w:rsidRDefault="00C40100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Classe e Sezione: 1O</w:t>
      </w:r>
    </w:p>
    <w:p w:rsidR="0003106F" w:rsidRDefault="0003106F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3106F" w:rsidRDefault="00C40100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Indirizzo di studio: Operatrici del Benessere</w:t>
      </w:r>
    </w:p>
    <w:p w:rsidR="0003106F" w:rsidRDefault="0003106F">
      <w:pPr>
        <w:keepNext/>
        <w:tabs>
          <w:tab w:val="left" w:pos="708"/>
        </w:tabs>
        <w:spacing w:line="240" w:lineRule="auto"/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(fare riferimento alle Linee Guida e ai documenti dei dipartimenti)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Sviluppare il pensiero critico, attraverso il confronto fra epoche, aree geografiche e culturali;</w:t>
      </w:r>
    </w:p>
    <w:p w:rsidR="0003106F" w:rsidRDefault="00C40100">
      <w:pPr>
        <w:tabs>
          <w:tab w:val="center" w:pos="4819"/>
          <w:tab w:val="right" w:pos="9638"/>
        </w:tabs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Educare alla cooperazione e all’inclusione tra compagni/e di classe, al fine di migliorare il clima di lavoro e contribuire alla crescita personale;</w:t>
      </w:r>
    </w:p>
    <w:p w:rsidR="0003106F" w:rsidRDefault="00C40100">
      <w:pPr>
        <w:tabs>
          <w:tab w:val="center" w:pos="4819"/>
          <w:tab w:val="right" w:pos="9638"/>
        </w:tabs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Organizzare attività che rinforzino comportamenti sociali positivi verso persone e cose, anche extrascolastiche;</w:t>
      </w:r>
    </w:p>
    <w:p w:rsidR="0003106F" w:rsidRDefault="00C40100">
      <w:pPr>
        <w:tabs>
          <w:tab w:val="center" w:pos="4819"/>
          <w:tab w:val="right" w:pos="9638"/>
        </w:tabs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Comprendere il cambiamento e la diversità dei tempi storici;</w:t>
      </w:r>
    </w:p>
    <w:p w:rsidR="0003106F" w:rsidRDefault="00C40100">
      <w:pPr>
        <w:tabs>
          <w:tab w:val="center" w:pos="4819"/>
          <w:tab w:val="right" w:pos="9638"/>
        </w:tabs>
        <w:spacing w:before="240" w:after="24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Collocare l’esperienza personale in un sistema di regole fondato sul reciproco riconoscimento dei diritti garantiti dalla Costituzione a tutela della persona, della collettività e dell’ambiente.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2. Descrizione di conoscenze e abilità, suddivise in percorsi didattici, evidenziando per ognuna quelle essenziali o minime 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Unità Formativa per Operatrici di Benessere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3106F" w:rsidRDefault="00C40100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CONOSCENZE </w:t>
      </w:r>
    </w:p>
    <w:p w:rsidR="0003106F" w:rsidRDefault="00C40100">
      <w:pPr>
        <w:keepNext/>
        <w:numPr>
          <w:ilvl w:val="0"/>
          <w:numId w:val="7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Conoscere le caratteristiche basilari delle civiltà antiche con particolare riferimento alle relative concezioni di bellezza estetica. </w:t>
      </w:r>
    </w:p>
    <w:p w:rsidR="0003106F" w:rsidRDefault="00C40100">
      <w:pPr>
        <w:keepNext/>
        <w:numPr>
          <w:ilvl w:val="0"/>
          <w:numId w:val="7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Conoscere le basi della cosmetologia nell'antichità; motivazioni filosofiche ed antropologiche. </w:t>
      </w:r>
    </w:p>
    <w:p w:rsidR="0003106F" w:rsidRDefault="0003106F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COMPETENZE</w:t>
      </w:r>
    </w:p>
    <w:p w:rsidR="0003106F" w:rsidRDefault="00C40100">
      <w:pPr>
        <w:keepNext/>
        <w:numPr>
          <w:ilvl w:val="0"/>
          <w:numId w:val="3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Sapersi orientare nell’ambito dell’evoluzione storica dalle antiche civiltà ai tempi moderni, anche in riferimento alla mutazione dei canoni della bellezza. </w:t>
      </w:r>
    </w:p>
    <w:p w:rsidR="0003106F" w:rsidRDefault="00C40100">
      <w:pPr>
        <w:keepNext/>
        <w:numPr>
          <w:ilvl w:val="0"/>
          <w:numId w:val="3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Sapersi muovere lungo la linea del tempo</w:t>
      </w:r>
    </w:p>
    <w:p w:rsidR="0003106F" w:rsidRDefault="0003106F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ABILITA’</w:t>
      </w:r>
    </w:p>
    <w:p w:rsidR="0003106F" w:rsidRDefault="00C40100">
      <w:pPr>
        <w:numPr>
          <w:ilvl w:val="0"/>
          <w:numId w:val="1"/>
        </w:numPr>
        <w:tabs>
          <w:tab w:val="center" w:pos="4819"/>
          <w:tab w:val="right" w:pos="9638"/>
        </w:tabs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Cogliere spunti di attualizzazione dal punto di vista politico, religioso, socio-economico e culturale dagli argomenti studiati.</w:t>
      </w:r>
    </w:p>
    <w:p w:rsidR="0003106F" w:rsidRDefault="00C40100">
      <w:pPr>
        <w:tabs>
          <w:tab w:val="center" w:pos="4819"/>
          <w:tab w:val="right" w:pos="9638"/>
        </w:tabs>
        <w:spacing w:before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GoBack"/>
      <w:r>
        <w:rPr>
          <w:rFonts w:ascii="Calibri" w:eastAsia="Calibri" w:hAnsi="Calibri" w:cs="Calibri"/>
          <w:b/>
          <w:sz w:val="24"/>
          <w:szCs w:val="24"/>
        </w:rPr>
        <w:t>OBIETTIVI MINIMI</w:t>
      </w:r>
    </w:p>
    <w:p w:rsidR="0003106F" w:rsidRDefault="00C40100">
      <w:pPr>
        <w:numPr>
          <w:ilvl w:val="0"/>
          <w:numId w:val="6"/>
        </w:numPr>
        <w:tabs>
          <w:tab w:val="center" w:pos="4819"/>
          <w:tab w:val="right" w:pos="9638"/>
        </w:tabs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 tratti fondamentali del periodo storico compreso tra la Preistoria e l’età moderna con particolare riferimento all’evoluzione dei canoni estetici riferibili alle varie epoche.</w:t>
      </w:r>
    </w:p>
    <w:bookmarkEnd w:id="6"/>
    <w:p w:rsidR="0003106F" w:rsidRDefault="0003106F">
      <w:pPr>
        <w:keepNext/>
        <w:tabs>
          <w:tab w:val="left" w:pos="708"/>
        </w:tabs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03106F" w:rsidRDefault="0003106F">
      <w:pPr>
        <w:keepNext/>
        <w:tabs>
          <w:tab w:val="left" w:pos="708"/>
        </w:tabs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03106F" w:rsidRDefault="00C40100">
      <w:pPr>
        <w:keepNext/>
        <w:tabs>
          <w:tab w:val="left" w:pos="70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CONTENUTI FORMATIVI</w:t>
      </w:r>
    </w:p>
    <w:p w:rsidR="0003106F" w:rsidRDefault="00C40100">
      <w:pPr>
        <w:keepNext/>
        <w:numPr>
          <w:ilvl w:val="0"/>
          <w:numId w:val="5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Elementi di Preistoria: i caratteri fondamentali;  arte ed estetica nella preistoria</w:t>
      </w:r>
    </w:p>
    <w:p w:rsidR="0003106F" w:rsidRDefault="00C40100">
      <w:pPr>
        <w:keepNext/>
        <w:numPr>
          <w:ilvl w:val="0"/>
          <w:numId w:val="5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formazioni economiche e sociali, organizzazioni politiche e giuridiche dell’antico Egitto, della Grecia e di Roma </w:t>
      </w:r>
    </w:p>
    <w:p w:rsidR="0003106F" w:rsidRDefault="00C40100">
      <w:pPr>
        <w:keepNext/>
        <w:numPr>
          <w:ilvl w:val="0"/>
          <w:numId w:val="5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canoni di bellezza nel  periodo egizio, greco  e romano</w:t>
      </w:r>
    </w:p>
    <w:p w:rsidR="0003106F" w:rsidRDefault="00C40100">
      <w:pPr>
        <w:keepNext/>
        <w:numPr>
          <w:ilvl w:val="0"/>
          <w:numId w:val="5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caratteri fondamentali del Medioevo con i relativi canoni estetici</w:t>
      </w:r>
    </w:p>
    <w:p w:rsidR="0003106F" w:rsidRDefault="00C40100">
      <w:pPr>
        <w:keepNext/>
        <w:numPr>
          <w:ilvl w:val="0"/>
          <w:numId w:val="5"/>
        </w:numPr>
        <w:tabs>
          <w:tab w:val="left" w:pos="70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Elementi di storia moderna, formazioni economiche e sociali, organizzazioni politiche e </w:t>
      </w:r>
      <w:proofErr w:type="spellStart"/>
      <w:r>
        <w:rPr>
          <w:rFonts w:ascii="Calibri" w:eastAsia="Calibri" w:hAnsi="Calibri" w:cs="Calibri"/>
          <w:sz w:val="24"/>
          <w:szCs w:val="24"/>
        </w:rPr>
        <w:t>giuridiche.-I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canoni di bellezza nel Rinascimento.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03106F" w:rsidRDefault="00C40100">
      <w:pPr>
        <w:tabs>
          <w:tab w:val="center" w:pos="4819"/>
          <w:tab w:val="right" w:pos="9638"/>
        </w:tabs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il dettaglio si rimanda a quanto stabilito nella programmazione del Consiglio di Classe. E’  previsto l’inserimento di nozioni di educazione civica ogni qual volta possibile, con l’obiettivo di promuovere la formazione umana e del/la cittadino/a. </w:t>
      </w:r>
    </w:p>
    <w:p w:rsidR="0003106F" w:rsidRDefault="00C40100">
      <w:pPr>
        <w:tabs>
          <w:tab w:val="center" w:pos="4819"/>
          <w:tab w:val="right" w:pos="9638"/>
        </w:tabs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Verrà affrontato, in modo particolare, il tema della questione femminile nelle varie epoche storiche analizzate.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03106F" w:rsidRDefault="00C40100">
      <w:pPr>
        <w:numPr>
          <w:ilvl w:val="0"/>
          <w:numId w:val="2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VERIFICHE FORMATIVE: il controllo del processo di apprendimento</w:t>
      </w:r>
      <w:r>
        <w:rPr>
          <w:rFonts w:ascii="Calibri" w:eastAsia="Calibri" w:hAnsi="Calibri" w:cs="Calibri"/>
          <w:i/>
          <w:sz w:val="24"/>
          <w:szCs w:val="24"/>
        </w:rPr>
        <w:t xml:space="preserve"> in itinere </w:t>
      </w:r>
      <w:r>
        <w:rPr>
          <w:rFonts w:ascii="Calibri" w:eastAsia="Calibri" w:hAnsi="Calibri" w:cs="Calibri"/>
          <w:sz w:val="24"/>
          <w:szCs w:val="24"/>
        </w:rPr>
        <w:t xml:space="preserve">sarà effettuato attraverso prove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>, verifiche orali ed esercitazioni.</w:t>
      </w:r>
    </w:p>
    <w:p w:rsidR="0003106F" w:rsidRDefault="00C40100">
      <w:pPr>
        <w:numPr>
          <w:ilvl w:val="0"/>
          <w:numId w:val="2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VERIFICHE SOMMATIVE: saranno privilegiate le verifiche orali alle quali potranno aggiungersi prove strutturate e/o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lavori di gruppo.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i criteri di valutazione si rimanda al PTOF 22/25. L’impegno, l’attenzione dimostrata in classe e la partecipazione attiva alle lezioni sono da considerarsi elementi che contribuiscono in modo determinante alla valutazione finale.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3106F" w:rsidRDefault="00C40100">
      <w:pPr>
        <w:numPr>
          <w:ilvl w:val="0"/>
          <w:numId w:val="4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Lezioni frontali</w:t>
      </w:r>
    </w:p>
    <w:p w:rsidR="0003106F" w:rsidRDefault="00C40100">
      <w:pPr>
        <w:numPr>
          <w:ilvl w:val="0"/>
          <w:numId w:val="4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Lezioni guidate e dialogate</w:t>
      </w:r>
    </w:p>
    <w:p w:rsidR="0003106F" w:rsidRDefault="00C40100">
      <w:pPr>
        <w:numPr>
          <w:ilvl w:val="0"/>
          <w:numId w:val="4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Cooperative </w:t>
      </w:r>
      <w:proofErr w:type="spellStart"/>
      <w:r>
        <w:rPr>
          <w:rFonts w:ascii="Calibri" w:eastAsia="Calibri" w:hAnsi="Calibri" w:cs="Calibri"/>
          <w:sz w:val="24"/>
          <w:szCs w:val="24"/>
        </w:rPr>
        <w:t>learning</w:t>
      </w:r>
      <w:proofErr w:type="spellEnd"/>
    </w:p>
    <w:p w:rsidR="0003106F" w:rsidRDefault="00C40100">
      <w:pPr>
        <w:numPr>
          <w:ilvl w:val="0"/>
          <w:numId w:val="4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Ricerche individuali e/o di gruppo</w:t>
      </w:r>
    </w:p>
    <w:p w:rsidR="0003106F" w:rsidRDefault="00C40100">
      <w:pPr>
        <w:numPr>
          <w:ilvl w:val="0"/>
          <w:numId w:val="4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Visione di filmati e documenti storici</w:t>
      </w:r>
    </w:p>
    <w:p w:rsidR="0003106F" w:rsidRDefault="00C40100">
      <w:pPr>
        <w:numPr>
          <w:ilvl w:val="0"/>
          <w:numId w:val="4"/>
        </w:num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Uso di riviste e giornali di moda</w:t>
      </w: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03106F">
      <w:pPr>
        <w:tabs>
          <w:tab w:val="center" w:pos="7088"/>
        </w:tabs>
        <w:spacing w:before="100" w:after="100" w:line="240" w:lineRule="auto"/>
        <w:rPr>
          <w:rFonts w:ascii="Calibri" w:eastAsia="Calibri" w:hAnsi="Calibri" w:cs="Calibri"/>
          <w:sz w:val="20"/>
          <w:szCs w:val="20"/>
        </w:rPr>
      </w:pPr>
    </w:p>
    <w:p w:rsidR="0003106F" w:rsidRDefault="0003106F">
      <w:pPr>
        <w:tabs>
          <w:tab w:val="center" w:pos="7088"/>
        </w:tabs>
        <w:spacing w:before="100" w:after="100" w:line="240" w:lineRule="auto"/>
        <w:rPr>
          <w:rFonts w:ascii="Calibri" w:eastAsia="Calibri" w:hAnsi="Calibri" w:cs="Calibri"/>
          <w:sz w:val="24"/>
          <w:szCs w:val="24"/>
        </w:rPr>
      </w:pPr>
    </w:p>
    <w:p w:rsidR="0003106F" w:rsidRDefault="00C40100">
      <w:pPr>
        <w:tabs>
          <w:tab w:val="center" w:pos="7088"/>
        </w:tabs>
        <w:spacing w:before="100" w:after="100" w:line="240" w:lineRule="auto"/>
      </w:pPr>
      <w:r>
        <w:rPr>
          <w:rFonts w:ascii="Calibri" w:eastAsia="Calibri" w:hAnsi="Calibri" w:cs="Calibri"/>
          <w:sz w:val="24"/>
          <w:szCs w:val="24"/>
        </w:rPr>
        <w:t>Pisa li ……………………………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la docente………………………………</w:t>
      </w:r>
    </w:p>
    <w:sectPr w:rsidR="000310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523"/>
    <w:multiLevelType w:val="multilevel"/>
    <w:tmpl w:val="25DE3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4793164"/>
    <w:multiLevelType w:val="multilevel"/>
    <w:tmpl w:val="F36AA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8797DB2"/>
    <w:multiLevelType w:val="multilevel"/>
    <w:tmpl w:val="B3D442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0A059E2"/>
    <w:multiLevelType w:val="multilevel"/>
    <w:tmpl w:val="DBFC0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BC9431B"/>
    <w:multiLevelType w:val="multilevel"/>
    <w:tmpl w:val="649E6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4453A03"/>
    <w:multiLevelType w:val="multilevel"/>
    <w:tmpl w:val="9D44E1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7E73BF7"/>
    <w:multiLevelType w:val="multilevel"/>
    <w:tmpl w:val="7C066B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3106F"/>
    <w:rsid w:val="0003106F"/>
    <w:rsid w:val="00544AAB"/>
    <w:rsid w:val="00C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Cerrai</dc:creator>
  <cp:lastModifiedBy>Utente</cp:lastModifiedBy>
  <cp:revision>2</cp:revision>
  <dcterms:created xsi:type="dcterms:W3CDTF">2024-11-20T18:25:00Z</dcterms:created>
  <dcterms:modified xsi:type="dcterms:W3CDTF">2024-11-20T18:25:00Z</dcterms:modified>
</cp:coreProperties>
</file>